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4D4761" w:rsidP="00C42E76">
      <w:pPr>
        <w:ind w:left="5529"/>
        <w:jc w:val="right"/>
      </w:pPr>
      <w:r>
        <w:t>1</w:t>
      </w:r>
      <w:r w:rsidR="009B6018">
        <w:t>2.08</w:t>
      </w:r>
      <w:r w:rsidR="0098025D">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5D197E">
        <w:rPr>
          <w:i/>
          <w:color w:val="000000" w:themeColor="text1"/>
        </w:rPr>
        <w:t xml:space="preserve">до </w:t>
      </w:r>
      <w:r w:rsidR="00446AB3">
        <w:rPr>
          <w:i/>
          <w:color w:val="000000" w:themeColor="text1"/>
        </w:rPr>
        <w:t>13</w:t>
      </w:r>
      <w:r w:rsidR="0098025D">
        <w:rPr>
          <w:i/>
          <w:color w:val="000000" w:themeColor="text1"/>
        </w:rPr>
        <w:t>.</w:t>
      </w:r>
      <w:r w:rsidR="009B6018">
        <w:rPr>
          <w:i/>
          <w:color w:val="000000" w:themeColor="text1"/>
        </w:rPr>
        <w:t>01</w:t>
      </w:r>
      <w:r w:rsidR="00732975">
        <w:rPr>
          <w:i/>
          <w:color w:val="000000" w:themeColor="text1"/>
        </w:rPr>
        <w:t>.</w:t>
      </w:r>
      <w:r w:rsidR="009B6018">
        <w:rPr>
          <w:i/>
          <w:color w:val="000000" w:themeColor="text1"/>
        </w:rPr>
        <w:t>2023</w:t>
      </w:r>
      <w:r w:rsidRPr="005D197E">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009B6018">
        <w:rPr>
          <w:i/>
          <w:sz w:val="22"/>
          <w:szCs w:val="24"/>
          <w:u w:val="single"/>
        </w:rPr>
        <w:t>МС26-13,</w:t>
      </w:r>
      <w:r w:rsidRPr="001902A0">
        <w:rPr>
          <w:i/>
          <w:sz w:val="22"/>
          <w:szCs w:val="24"/>
          <w:u w:val="single"/>
        </w:rPr>
        <w:t>МСЭ 16-13</w:t>
      </w:r>
      <w:r w:rsidR="009B6018">
        <w:rPr>
          <w:i/>
          <w:sz w:val="22"/>
          <w:szCs w:val="24"/>
          <w:u w:val="single"/>
        </w:rPr>
        <w:t>, МСЭ26-13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3402"/>
      </w:tblGrid>
      <w:tr w:rsidR="004D73D9" w:rsidRPr="009B6018" w:rsidTr="009B6018">
        <w:trPr>
          <w:trHeight w:val="311"/>
        </w:trPr>
        <w:tc>
          <w:tcPr>
            <w:tcW w:w="4977" w:type="dxa"/>
          </w:tcPr>
          <w:p w:rsidR="004D73D9" w:rsidRPr="009B6018" w:rsidRDefault="004D73D9" w:rsidP="00E75227">
            <w:pPr>
              <w:ind w:left="15" w:firstLine="709"/>
              <w:jc w:val="both"/>
              <w:rPr>
                <w:i/>
                <w:sz w:val="22"/>
                <w:szCs w:val="24"/>
                <w:u w:val="single"/>
              </w:rPr>
            </w:pPr>
            <w:r w:rsidRPr="009B6018">
              <w:rPr>
                <w:i/>
                <w:sz w:val="22"/>
                <w:szCs w:val="24"/>
                <w:u w:val="single"/>
              </w:rPr>
              <w:t>Наименование</w:t>
            </w:r>
          </w:p>
        </w:tc>
        <w:tc>
          <w:tcPr>
            <w:tcW w:w="3402" w:type="dxa"/>
          </w:tcPr>
          <w:p w:rsidR="004D73D9" w:rsidRPr="009B6018" w:rsidRDefault="004D73D9" w:rsidP="00E75227">
            <w:pPr>
              <w:ind w:left="15"/>
              <w:jc w:val="both"/>
              <w:rPr>
                <w:i/>
                <w:sz w:val="22"/>
                <w:szCs w:val="24"/>
                <w:u w:val="single"/>
              </w:rPr>
            </w:pPr>
            <w:r w:rsidRPr="009B6018">
              <w:rPr>
                <w:i/>
                <w:sz w:val="22"/>
                <w:szCs w:val="24"/>
                <w:u w:val="single"/>
              </w:rPr>
              <w:t>Кол-во</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hideMark/>
          </w:tcPr>
          <w:p w:rsidR="004D73D9" w:rsidRPr="009B6018" w:rsidRDefault="009B6018" w:rsidP="009B6018">
            <w:pPr>
              <w:numPr>
                <w:ilvl w:val="0"/>
                <w:numId w:val="16"/>
              </w:numPr>
              <w:rPr>
                <w:i/>
                <w:color w:val="000000"/>
                <w:sz w:val="22"/>
                <w:szCs w:val="22"/>
              </w:rPr>
            </w:pPr>
            <w:r w:rsidRPr="009B6018">
              <w:rPr>
                <w:i/>
                <w:color w:val="000000"/>
                <w:sz w:val="22"/>
                <w:szCs w:val="22"/>
              </w:rPr>
              <w:t>МС 16-13 1х0,05 черный цвет</w:t>
            </w:r>
          </w:p>
        </w:tc>
        <w:tc>
          <w:tcPr>
            <w:tcW w:w="3402" w:type="dxa"/>
            <w:shd w:val="clear" w:color="auto" w:fill="auto"/>
            <w:noWrap/>
            <w:vAlign w:val="bottom"/>
            <w:hideMark/>
          </w:tcPr>
          <w:p w:rsidR="004D73D9" w:rsidRPr="009B6018" w:rsidRDefault="009B6018" w:rsidP="006F41D1">
            <w:pPr>
              <w:jc w:val="center"/>
              <w:rPr>
                <w:bCs/>
                <w:i/>
                <w:color w:val="000000"/>
                <w:sz w:val="22"/>
                <w:szCs w:val="22"/>
              </w:rPr>
            </w:pPr>
            <w:r w:rsidRPr="009B6018">
              <w:rPr>
                <w:bCs/>
                <w:i/>
                <w:color w:val="000000"/>
                <w:sz w:val="22"/>
                <w:szCs w:val="22"/>
              </w:rPr>
              <w:t xml:space="preserve">210 </w:t>
            </w:r>
            <w:r w:rsidR="004D73D9" w:rsidRPr="009B6018">
              <w:rPr>
                <w:bCs/>
                <w:i/>
                <w:color w:val="000000"/>
                <w:sz w:val="22"/>
                <w:szCs w:val="22"/>
              </w:rPr>
              <w:t>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hideMark/>
          </w:tcPr>
          <w:p w:rsidR="004D73D9" w:rsidRPr="009B6018" w:rsidRDefault="009B6018" w:rsidP="009B6018">
            <w:pPr>
              <w:numPr>
                <w:ilvl w:val="0"/>
                <w:numId w:val="16"/>
              </w:numPr>
              <w:rPr>
                <w:i/>
                <w:color w:val="000000"/>
                <w:sz w:val="22"/>
                <w:szCs w:val="22"/>
              </w:rPr>
            </w:pPr>
            <w:r w:rsidRPr="009B6018">
              <w:rPr>
                <w:i/>
                <w:color w:val="000000"/>
                <w:sz w:val="22"/>
                <w:szCs w:val="22"/>
              </w:rPr>
              <w:t>МС 16-13 1х0,08 черный цвет</w:t>
            </w:r>
          </w:p>
        </w:tc>
        <w:tc>
          <w:tcPr>
            <w:tcW w:w="3402" w:type="dxa"/>
            <w:shd w:val="clear" w:color="auto" w:fill="auto"/>
            <w:noWrap/>
            <w:vAlign w:val="bottom"/>
            <w:hideMark/>
          </w:tcPr>
          <w:p w:rsidR="004D73D9" w:rsidRPr="009B6018" w:rsidRDefault="009B6018" w:rsidP="00EE70D7">
            <w:pPr>
              <w:jc w:val="center"/>
              <w:rPr>
                <w:bCs/>
                <w:i/>
                <w:color w:val="000000"/>
                <w:sz w:val="22"/>
                <w:szCs w:val="22"/>
              </w:rPr>
            </w:pPr>
            <w:r w:rsidRPr="009B6018">
              <w:rPr>
                <w:bCs/>
                <w:i/>
                <w:color w:val="000000"/>
                <w:sz w:val="22"/>
                <w:szCs w:val="22"/>
              </w:rPr>
              <w:t>13000</w:t>
            </w:r>
            <w:r w:rsidR="004D73D9" w:rsidRPr="009B6018">
              <w:rPr>
                <w:bCs/>
                <w:i/>
                <w:color w:val="000000"/>
                <w:sz w:val="22"/>
                <w:szCs w:val="22"/>
              </w:rPr>
              <w:t xml:space="preserve">  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hideMark/>
          </w:tcPr>
          <w:p w:rsidR="004D73D9" w:rsidRPr="009B6018" w:rsidRDefault="009B6018" w:rsidP="009B6018">
            <w:pPr>
              <w:numPr>
                <w:ilvl w:val="0"/>
                <w:numId w:val="16"/>
              </w:numPr>
              <w:rPr>
                <w:i/>
                <w:color w:val="000000"/>
                <w:sz w:val="22"/>
                <w:szCs w:val="22"/>
              </w:rPr>
            </w:pPr>
            <w:r w:rsidRPr="009B6018">
              <w:rPr>
                <w:i/>
                <w:color w:val="000000"/>
                <w:sz w:val="22"/>
                <w:szCs w:val="22"/>
              </w:rPr>
              <w:t>МС 16-13 1х0,12 желтый цвет</w:t>
            </w:r>
          </w:p>
        </w:tc>
        <w:tc>
          <w:tcPr>
            <w:tcW w:w="3402" w:type="dxa"/>
            <w:shd w:val="clear" w:color="auto" w:fill="auto"/>
            <w:noWrap/>
            <w:vAlign w:val="bottom"/>
            <w:hideMark/>
          </w:tcPr>
          <w:p w:rsidR="004D73D9" w:rsidRPr="009B6018" w:rsidRDefault="009B6018" w:rsidP="004D73D9">
            <w:pPr>
              <w:jc w:val="center"/>
              <w:rPr>
                <w:bCs/>
                <w:i/>
                <w:color w:val="000000"/>
                <w:sz w:val="22"/>
                <w:szCs w:val="22"/>
              </w:rPr>
            </w:pPr>
            <w:r w:rsidRPr="009B6018">
              <w:rPr>
                <w:bCs/>
                <w:i/>
                <w:color w:val="000000"/>
                <w:sz w:val="22"/>
                <w:szCs w:val="22"/>
              </w:rPr>
              <w:t>11500</w:t>
            </w:r>
            <w:r w:rsidR="004D73D9" w:rsidRPr="009B6018">
              <w:rPr>
                <w:bCs/>
                <w:i/>
                <w:color w:val="000000"/>
                <w:sz w:val="22"/>
                <w:szCs w:val="22"/>
              </w:rPr>
              <w:t xml:space="preserve">  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hideMark/>
          </w:tcPr>
          <w:p w:rsidR="004D73D9" w:rsidRPr="009B6018" w:rsidRDefault="009B6018" w:rsidP="009B6018">
            <w:pPr>
              <w:numPr>
                <w:ilvl w:val="0"/>
                <w:numId w:val="16"/>
              </w:numPr>
              <w:rPr>
                <w:i/>
                <w:color w:val="000000"/>
                <w:sz w:val="22"/>
                <w:szCs w:val="22"/>
              </w:rPr>
            </w:pPr>
            <w:r w:rsidRPr="009B6018">
              <w:rPr>
                <w:i/>
                <w:color w:val="000000"/>
                <w:sz w:val="22"/>
                <w:szCs w:val="22"/>
              </w:rPr>
              <w:t>МС 16-13 1х0,12 черный цвет</w:t>
            </w:r>
          </w:p>
        </w:tc>
        <w:tc>
          <w:tcPr>
            <w:tcW w:w="3402" w:type="dxa"/>
            <w:shd w:val="clear" w:color="auto" w:fill="auto"/>
            <w:noWrap/>
            <w:vAlign w:val="bottom"/>
            <w:hideMark/>
          </w:tcPr>
          <w:p w:rsidR="004D73D9" w:rsidRPr="009B6018" w:rsidRDefault="009B6018" w:rsidP="006F41D1">
            <w:pPr>
              <w:jc w:val="center"/>
              <w:rPr>
                <w:bCs/>
                <w:i/>
                <w:color w:val="000000"/>
                <w:sz w:val="22"/>
                <w:szCs w:val="22"/>
              </w:rPr>
            </w:pPr>
            <w:r w:rsidRPr="009B6018">
              <w:rPr>
                <w:bCs/>
                <w:i/>
                <w:color w:val="000000"/>
                <w:sz w:val="22"/>
                <w:szCs w:val="22"/>
              </w:rPr>
              <w:t>2300</w:t>
            </w:r>
            <w:r w:rsidR="004D73D9" w:rsidRPr="009B6018">
              <w:rPr>
                <w:bCs/>
                <w:i/>
                <w:color w:val="000000"/>
                <w:sz w:val="22"/>
                <w:szCs w:val="22"/>
              </w:rPr>
              <w:t xml:space="preserve">  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hideMark/>
          </w:tcPr>
          <w:p w:rsidR="004D73D9" w:rsidRPr="009B6018" w:rsidRDefault="009B6018" w:rsidP="009B6018">
            <w:pPr>
              <w:numPr>
                <w:ilvl w:val="0"/>
                <w:numId w:val="16"/>
              </w:numPr>
              <w:rPr>
                <w:i/>
                <w:color w:val="000000"/>
                <w:sz w:val="22"/>
                <w:szCs w:val="22"/>
              </w:rPr>
            </w:pPr>
            <w:r w:rsidRPr="009B6018">
              <w:rPr>
                <w:i/>
                <w:color w:val="000000"/>
                <w:sz w:val="22"/>
                <w:szCs w:val="22"/>
              </w:rPr>
              <w:t>МС 16-13 1х0,2 желтый цвет</w:t>
            </w:r>
          </w:p>
        </w:tc>
        <w:tc>
          <w:tcPr>
            <w:tcW w:w="3402" w:type="dxa"/>
            <w:shd w:val="clear" w:color="auto" w:fill="auto"/>
            <w:noWrap/>
            <w:vAlign w:val="bottom"/>
            <w:hideMark/>
          </w:tcPr>
          <w:p w:rsidR="004D73D9" w:rsidRPr="009B6018" w:rsidRDefault="009B6018" w:rsidP="006F41D1">
            <w:pPr>
              <w:jc w:val="center"/>
              <w:rPr>
                <w:bCs/>
                <w:i/>
                <w:color w:val="000000"/>
                <w:sz w:val="22"/>
                <w:szCs w:val="22"/>
              </w:rPr>
            </w:pPr>
            <w:r w:rsidRPr="009B6018">
              <w:rPr>
                <w:bCs/>
                <w:i/>
                <w:color w:val="000000"/>
                <w:sz w:val="22"/>
                <w:szCs w:val="22"/>
              </w:rPr>
              <w:t>1200</w:t>
            </w:r>
            <w:r w:rsidR="004D73D9" w:rsidRPr="009B6018">
              <w:rPr>
                <w:bCs/>
                <w:i/>
                <w:color w:val="000000"/>
                <w:sz w:val="22"/>
                <w:szCs w:val="22"/>
              </w:rPr>
              <w:t xml:space="preserve"> 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tcPr>
          <w:p w:rsidR="004D73D9" w:rsidRPr="009B6018" w:rsidRDefault="009B6018" w:rsidP="009B6018">
            <w:pPr>
              <w:numPr>
                <w:ilvl w:val="0"/>
                <w:numId w:val="16"/>
              </w:numPr>
              <w:rPr>
                <w:i/>
                <w:color w:val="000000"/>
                <w:sz w:val="22"/>
                <w:szCs w:val="22"/>
              </w:rPr>
            </w:pPr>
            <w:r w:rsidRPr="009B6018">
              <w:rPr>
                <w:i/>
                <w:color w:val="000000"/>
                <w:sz w:val="22"/>
                <w:szCs w:val="22"/>
              </w:rPr>
              <w:t>МС 16-13 1х0,2 черный цвет</w:t>
            </w:r>
          </w:p>
        </w:tc>
        <w:tc>
          <w:tcPr>
            <w:tcW w:w="3402" w:type="dxa"/>
            <w:shd w:val="clear" w:color="auto" w:fill="auto"/>
            <w:noWrap/>
            <w:vAlign w:val="bottom"/>
          </w:tcPr>
          <w:p w:rsidR="004D73D9" w:rsidRPr="009B6018" w:rsidRDefault="00EE70D7" w:rsidP="009B6018">
            <w:pPr>
              <w:jc w:val="center"/>
              <w:rPr>
                <w:bCs/>
                <w:i/>
                <w:color w:val="000000"/>
                <w:sz w:val="22"/>
                <w:szCs w:val="22"/>
              </w:rPr>
            </w:pPr>
            <w:r w:rsidRPr="009B6018">
              <w:rPr>
                <w:bCs/>
                <w:i/>
                <w:color w:val="000000"/>
                <w:sz w:val="22"/>
                <w:szCs w:val="22"/>
              </w:rPr>
              <w:t>5</w:t>
            </w:r>
            <w:r w:rsidR="009B6018" w:rsidRPr="009B6018">
              <w:rPr>
                <w:bCs/>
                <w:i/>
                <w:color w:val="000000"/>
                <w:sz w:val="22"/>
                <w:szCs w:val="22"/>
              </w:rPr>
              <w:t>60</w:t>
            </w:r>
            <w:r w:rsidR="004D73D9" w:rsidRPr="009B6018">
              <w:rPr>
                <w:bCs/>
                <w:i/>
                <w:color w:val="000000"/>
                <w:sz w:val="22"/>
                <w:szCs w:val="22"/>
              </w:rPr>
              <w:t xml:space="preserve"> 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tcPr>
          <w:p w:rsidR="004D73D9" w:rsidRPr="009B6018" w:rsidRDefault="009B6018" w:rsidP="009B6018">
            <w:pPr>
              <w:numPr>
                <w:ilvl w:val="0"/>
                <w:numId w:val="16"/>
              </w:numPr>
              <w:rPr>
                <w:i/>
                <w:color w:val="000000"/>
                <w:sz w:val="22"/>
                <w:szCs w:val="22"/>
              </w:rPr>
            </w:pPr>
            <w:r w:rsidRPr="009B6018">
              <w:rPr>
                <w:i/>
                <w:color w:val="000000"/>
                <w:sz w:val="22"/>
                <w:szCs w:val="22"/>
              </w:rPr>
              <w:t>МС 16-13 1х0,35 желтый цвет</w:t>
            </w:r>
          </w:p>
        </w:tc>
        <w:tc>
          <w:tcPr>
            <w:tcW w:w="3402" w:type="dxa"/>
            <w:shd w:val="clear" w:color="auto" w:fill="auto"/>
            <w:noWrap/>
            <w:vAlign w:val="bottom"/>
          </w:tcPr>
          <w:p w:rsidR="004D73D9" w:rsidRPr="009B6018" w:rsidRDefault="009B6018" w:rsidP="006F41D1">
            <w:pPr>
              <w:jc w:val="center"/>
              <w:rPr>
                <w:bCs/>
                <w:i/>
                <w:color w:val="000000"/>
                <w:sz w:val="22"/>
                <w:szCs w:val="22"/>
              </w:rPr>
            </w:pPr>
            <w:r w:rsidRPr="009B6018">
              <w:rPr>
                <w:bCs/>
                <w:i/>
                <w:color w:val="000000"/>
                <w:sz w:val="22"/>
                <w:szCs w:val="22"/>
              </w:rPr>
              <w:t>3000</w:t>
            </w:r>
            <w:r w:rsidR="004D73D9" w:rsidRPr="009B6018">
              <w:rPr>
                <w:bCs/>
                <w:i/>
                <w:color w:val="000000"/>
                <w:sz w:val="22"/>
                <w:szCs w:val="22"/>
              </w:rPr>
              <w:t xml:space="preserve"> м</w:t>
            </w:r>
          </w:p>
        </w:tc>
      </w:tr>
      <w:tr w:rsidR="004D73D9" w:rsidRPr="009B6018" w:rsidTr="009B6018">
        <w:tblPrEx>
          <w:tblLook w:val="04A0" w:firstRow="1" w:lastRow="0" w:firstColumn="1" w:lastColumn="0" w:noHBand="0" w:noVBand="1"/>
        </w:tblPrEx>
        <w:trPr>
          <w:trHeight w:val="300"/>
        </w:trPr>
        <w:tc>
          <w:tcPr>
            <w:tcW w:w="4977" w:type="dxa"/>
            <w:shd w:val="clear" w:color="auto" w:fill="auto"/>
            <w:noWrap/>
            <w:vAlign w:val="bottom"/>
          </w:tcPr>
          <w:p w:rsidR="004D73D9" w:rsidRPr="009B6018" w:rsidRDefault="009B6018" w:rsidP="009B6018">
            <w:pPr>
              <w:numPr>
                <w:ilvl w:val="0"/>
                <w:numId w:val="16"/>
              </w:numPr>
              <w:rPr>
                <w:i/>
                <w:color w:val="000000"/>
                <w:sz w:val="22"/>
                <w:szCs w:val="22"/>
              </w:rPr>
            </w:pPr>
            <w:r w:rsidRPr="009B6018">
              <w:rPr>
                <w:i/>
                <w:color w:val="000000"/>
                <w:sz w:val="22"/>
                <w:szCs w:val="22"/>
              </w:rPr>
              <w:t>МС 16-13 1х0,5 черный цвет</w:t>
            </w:r>
          </w:p>
        </w:tc>
        <w:tc>
          <w:tcPr>
            <w:tcW w:w="3402" w:type="dxa"/>
            <w:shd w:val="clear" w:color="auto" w:fill="auto"/>
            <w:noWrap/>
            <w:vAlign w:val="bottom"/>
          </w:tcPr>
          <w:p w:rsidR="004D73D9" w:rsidRPr="009B6018" w:rsidRDefault="009B6018" w:rsidP="00EE70D7">
            <w:pPr>
              <w:jc w:val="center"/>
              <w:rPr>
                <w:bCs/>
                <w:i/>
                <w:color w:val="000000"/>
                <w:sz w:val="22"/>
                <w:szCs w:val="22"/>
              </w:rPr>
            </w:pPr>
            <w:r w:rsidRPr="009B6018">
              <w:rPr>
                <w:bCs/>
                <w:i/>
                <w:color w:val="000000"/>
                <w:sz w:val="22"/>
                <w:szCs w:val="22"/>
              </w:rPr>
              <w:t>380</w:t>
            </w:r>
            <w:r w:rsidR="004D73D9" w:rsidRPr="009B6018">
              <w:rPr>
                <w:bCs/>
                <w:i/>
                <w:color w:val="000000"/>
                <w:sz w:val="22"/>
                <w:szCs w:val="22"/>
              </w:rPr>
              <w:t xml:space="preserve"> м</w:t>
            </w:r>
          </w:p>
        </w:tc>
      </w:tr>
      <w:tr w:rsidR="00D552F7" w:rsidRPr="009B6018" w:rsidTr="009B6018">
        <w:tblPrEx>
          <w:tblLook w:val="04A0" w:firstRow="1" w:lastRow="0" w:firstColumn="1" w:lastColumn="0" w:noHBand="0" w:noVBand="1"/>
        </w:tblPrEx>
        <w:trPr>
          <w:trHeight w:val="300"/>
        </w:trPr>
        <w:tc>
          <w:tcPr>
            <w:tcW w:w="4977" w:type="dxa"/>
            <w:shd w:val="clear" w:color="auto" w:fill="auto"/>
            <w:noWrap/>
            <w:vAlign w:val="bottom"/>
          </w:tcPr>
          <w:p w:rsidR="00D552F7" w:rsidRPr="009B6018" w:rsidRDefault="009B6018" w:rsidP="009B6018">
            <w:pPr>
              <w:numPr>
                <w:ilvl w:val="0"/>
                <w:numId w:val="16"/>
              </w:numPr>
              <w:rPr>
                <w:i/>
                <w:color w:val="000000"/>
                <w:sz w:val="22"/>
                <w:szCs w:val="22"/>
              </w:rPr>
            </w:pPr>
            <w:r w:rsidRPr="009B6018">
              <w:rPr>
                <w:i/>
                <w:color w:val="000000"/>
                <w:sz w:val="22"/>
                <w:szCs w:val="22"/>
              </w:rPr>
              <w:t>МС 26-13 1х0,5 черный цвет</w:t>
            </w:r>
          </w:p>
        </w:tc>
        <w:tc>
          <w:tcPr>
            <w:tcW w:w="3402" w:type="dxa"/>
            <w:shd w:val="clear" w:color="auto" w:fill="auto"/>
            <w:noWrap/>
            <w:vAlign w:val="bottom"/>
          </w:tcPr>
          <w:p w:rsidR="00D552F7" w:rsidRPr="009B6018" w:rsidRDefault="009B6018" w:rsidP="000354D4">
            <w:pPr>
              <w:jc w:val="center"/>
              <w:rPr>
                <w:bCs/>
                <w:i/>
                <w:color w:val="000000"/>
                <w:sz w:val="22"/>
                <w:szCs w:val="22"/>
              </w:rPr>
            </w:pPr>
            <w:r w:rsidRPr="009B6018">
              <w:rPr>
                <w:bCs/>
                <w:i/>
                <w:color w:val="000000"/>
                <w:sz w:val="22"/>
                <w:szCs w:val="22"/>
              </w:rPr>
              <w:t>90</w:t>
            </w:r>
            <w:r w:rsidR="00D552F7" w:rsidRPr="009B6018">
              <w:rPr>
                <w:bCs/>
                <w:i/>
                <w:color w:val="000000"/>
                <w:sz w:val="22"/>
                <w:szCs w:val="22"/>
              </w:rPr>
              <w:t xml:space="preserve">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 26-13 1х0,75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150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1х0,08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50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2х0,08 желто-зеленый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100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2х0,08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1300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2х0,12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650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2х0,2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180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2х0,2 желтый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180 м</w:t>
            </w:r>
          </w:p>
        </w:tc>
      </w:tr>
      <w:tr w:rsidR="009B6018" w:rsidRPr="009B6018"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16-13 2х0,35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280 м</w:t>
            </w:r>
          </w:p>
        </w:tc>
      </w:tr>
      <w:tr w:rsidR="009B6018" w:rsidRPr="006F41D1" w:rsidTr="009B6018">
        <w:tblPrEx>
          <w:tblLook w:val="04A0" w:firstRow="1" w:lastRow="0" w:firstColumn="1" w:lastColumn="0" w:noHBand="0" w:noVBand="1"/>
        </w:tblPrEx>
        <w:trPr>
          <w:trHeight w:val="300"/>
        </w:trPr>
        <w:tc>
          <w:tcPr>
            <w:tcW w:w="4977" w:type="dxa"/>
            <w:shd w:val="clear" w:color="auto" w:fill="auto"/>
            <w:noWrap/>
            <w:vAlign w:val="bottom"/>
          </w:tcPr>
          <w:p w:rsidR="009B6018" w:rsidRPr="009B6018" w:rsidRDefault="009B6018" w:rsidP="009B6018">
            <w:pPr>
              <w:numPr>
                <w:ilvl w:val="0"/>
                <w:numId w:val="16"/>
              </w:numPr>
              <w:rPr>
                <w:i/>
                <w:color w:val="000000"/>
                <w:sz w:val="22"/>
                <w:szCs w:val="22"/>
              </w:rPr>
            </w:pPr>
            <w:r w:rsidRPr="009B6018">
              <w:rPr>
                <w:i/>
                <w:color w:val="000000"/>
                <w:sz w:val="22"/>
                <w:szCs w:val="22"/>
              </w:rPr>
              <w:t>МСЭ 26-13 2х1,0 черный цвет</w:t>
            </w:r>
          </w:p>
        </w:tc>
        <w:tc>
          <w:tcPr>
            <w:tcW w:w="3402" w:type="dxa"/>
            <w:shd w:val="clear" w:color="auto" w:fill="auto"/>
            <w:noWrap/>
            <w:vAlign w:val="bottom"/>
          </w:tcPr>
          <w:p w:rsidR="009B6018" w:rsidRPr="009B6018" w:rsidRDefault="009B6018" w:rsidP="000354D4">
            <w:pPr>
              <w:jc w:val="center"/>
              <w:rPr>
                <w:bCs/>
                <w:i/>
                <w:color w:val="000000"/>
                <w:sz w:val="22"/>
                <w:szCs w:val="22"/>
              </w:rPr>
            </w:pPr>
            <w:r w:rsidRPr="009B6018">
              <w:rPr>
                <w:bCs/>
                <w:i/>
                <w:color w:val="000000"/>
                <w:sz w:val="22"/>
                <w:szCs w:val="22"/>
              </w:rPr>
              <w:t>100 м</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proofErr w:type="gramStart"/>
      <w:r w:rsidRPr="005D197E">
        <w:rPr>
          <w:i/>
        </w:rPr>
        <w:t>в</w:t>
      </w:r>
      <w:proofErr w:type="gramEnd"/>
      <w:r w:rsidRPr="005D197E">
        <w:rPr>
          <w:i/>
        </w:rPr>
        <w:t xml:space="preserve">ыпуск не ранее </w:t>
      </w:r>
      <w:r w:rsidR="009B6018">
        <w:rPr>
          <w:i/>
        </w:rPr>
        <w:t xml:space="preserve">3 квартала </w:t>
      </w:r>
      <w:r w:rsidR="0098025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rsidR="004D4761" w:rsidRPr="004D4761">
        <w:t xml:space="preserve">Заместитель первого заместителя генерального директора (исполнительного директора) по материально-техническому обеспечению                        </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proofErr w:type="spellStart"/>
      <w:r w:rsidR="009B6018">
        <w:t>М.В.Жусупов</w:t>
      </w:r>
      <w:proofErr w:type="spellEnd"/>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1C" w:rsidRDefault="00C32C1C">
      <w:r>
        <w:separator/>
      </w:r>
    </w:p>
  </w:endnote>
  <w:endnote w:type="continuationSeparator" w:id="0">
    <w:p w:rsidR="00C32C1C" w:rsidRDefault="00C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349D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1C" w:rsidRDefault="00C32C1C">
      <w:r>
        <w:separator/>
      </w:r>
    </w:p>
  </w:footnote>
  <w:footnote w:type="continuationSeparator" w:id="0">
    <w:p w:rsidR="00C32C1C" w:rsidRDefault="00C32C1C">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6AB3"/>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4761"/>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272"/>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D1E"/>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0E8"/>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B08"/>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01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C1C"/>
    <w:rsid w:val="00C32ECB"/>
    <w:rsid w:val="00C32EED"/>
    <w:rsid w:val="00C33095"/>
    <w:rsid w:val="00C330DC"/>
    <w:rsid w:val="00C3361D"/>
    <w:rsid w:val="00C34079"/>
    <w:rsid w:val="00C34693"/>
    <w:rsid w:val="00C348AB"/>
    <w:rsid w:val="00C34990"/>
    <w:rsid w:val="00C349D5"/>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341D"/>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0D7"/>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60C5-D642-4BDD-B799-17E04C86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913_Komissarova</cp:lastModifiedBy>
  <cp:revision>2</cp:revision>
  <cp:lastPrinted>2022-08-15T08:32:00Z</cp:lastPrinted>
  <dcterms:created xsi:type="dcterms:W3CDTF">2022-08-26T08:32:00Z</dcterms:created>
  <dcterms:modified xsi:type="dcterms:W3CDTF">2022-08-26T08:32:00Z</dcterms:modified>
</cp:coreProperties>
</file>